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7C" w:rsidRDefault="0009317C" w:rsidP="0009317C">
      <w:pPr>
        <w:snapToGrid w:val="0"/>
        <w:spacing w:beforeLines="50" w:before="156" w:line="420" w:lineRule="atLeast"/>
        <w:jc w:val="center"/>
        <w:rPr>
          <w:rFonts w:ascii="黑体" w:eastAsia="黑体"/>
          <w:sz w:val="24"/>
          <w:szCs w:val="36"/>
        </w:rPr>
      </w:pPr>
      <w:r>
        <w:rPr>
          <w:rFonts w:ascii="黑体" w:eastAsia="黑体" w:hAnsi="宋体" w:hint="eastAsia"/>
          <w:sz w:val="36"/>
          <w:szCs w:val="36"/>
        </w:rPr>
        <w:t>江西财经大学研究生精品课程建设实施办法</w:t>
      </w:r>
      <w:r>
        <w:rPr>
          <w:rFonts w:ascii="黑体" w:eastAsia="黑体" w:hAnsi="宋体" w:hint="eastAsia"/>
          <w:sz w:val="24"/>
          <w:szCs w:val="36"/>
        </w:rPr>
        <w:t>（试行）</w:t>
      </w:r>
    </w:p>
    <w:p w:rsidR="0009317C" w:rsidRDefault="0009317C" w:rsidP="0009317C">
      <w:pPr>
        <w:snapToGrid w:val="0"/>
        <w:spacing w:beforeLines="100" w:before="312" w:line="420" w:lineRule="atLeast"/>
        <w:jc w:val="center"/>
        <w:rPr>
          <w:rFonts w:ascii="黑体" w:eastAsia="黑体" w:hint="eastAsia"/>
          <w:sz w:val="28"/>
          <w:szCs w:val="28"/>
        </w:rPr>
      </w:pPr>
      <w:proofErr w:type="gramStart"/>
      <w:r>
        <w:rPr>
          <w:rFonts w:ascii="黑体" w:eastAsia="黑体" w:hint="eastAsia"/>
          <w:sz w:val="28"/>
          <w:szCs w:val="28"/>
        </w:rPr>
        <w:t>江财教研</w:t>
      </w:r>
      <w:proofErr w:type="gramEnd"/>
      <w:r>
        <w:rPr>
          <w:rFonts w:ascii="黑体" w:eastAsia="黑体" w:hint="eastAsia"/>
          <w:sz w:val="28"/>
          <w:szCs w:val="28"/>
        </w:rPr>
        <w:t>字[2007]22号</w:t>
      </w:r>
    </w:p>
    <w:p w:rsidR="0009317C" w:rsidRDefault="0009317C" w:rsidP="0009317C">
      <w:pPr>
        <w:snapToGrid w:val="0"/>
        <w:spacing w:line="420" w:lineRule="atLeast"/>
        <w:ind w:firstLineChars="200" w:firstLine="480"/>
        <w:rPr>
          <w:rFonts w:hAnsi="宋体" w:hint="eastAsia"/>
          <w:kern w:val="0"/>
          <w:sz w:val="24"/>
        </w:rPr>
      </w:pPr>
    </w:p>
    <w:p w:rsidR="0009317C" w:rsidRDefault="0009317C" w:rsidP="0009317C">
      <w:pPr>
        <w:snapToGrid w:val="0"/>
        <w:spacing w:line="420" w:lineRule="atLeast"/>
        <w:ind w:firstLineChars="200" w:firstLine="480"/>
        <w:rPr>
          <w:kern w:val="0"/>
          <w:sz w:val="24"/>
        </w:rPr>
      </w:pPr>
      <w:r>
        <w:rPr>
          <w:rFonts w:hAnsi="宋体" w:hint="eastAsia"/>
          <w:kern w:val="0"/>
          <w:sz w:val="24"/>
        </w:rPr>
        <w:t>精品课程建设是教育部</w:t>
      </w:r>
      <w:r>
        <w:rPr>
          <w:kern w:val="0"/>
          <w:sz w:val="24"/>
        </w:rPr>
        <w:t>“</w:t>
      </w:r>
      <w:r>
        <w:rPr>
          <w:rFonts w:hAnsi="宋体" w:hint="eastAsia"/>
          <w:kern w:val="0"/>
          <w:sz w:val="24"/>
        </w:rPr>
        <w:t>高等学校教学质量与教学改革工程</w:t>
      </w:r>
      <w:r>
        <w:rPr>
          <w:kern w:val="0"/>
          <w:sz w:val="24"/>
        </w:rPr>
        <w:t>”</w:t>
      </w:r>
      <w:r>
        <w:rPr>
          <w:rFonts w:hAnsi="宋体" w:hint="eastAsia"/>
          <w:kern w:val="0"/>
          <w:sz w:val="24"/>
        </w:rPr>
        <w:t>的重要组成部分，我校开展研究生精品课程建设工作是积极参与国家、省、高校三级研究生精品课程体系建设的重要举措，是我校加强研究生教学建设、深化教学改革、提高教学质量和人才培养质量的重要途径，同时，研究生精品课程建设也是大力整合各类教学研究和教学改革成果，通过示范和带动，提升我校研究生课程整体建设水平的重要手段。</w:t>
      </w:r>
    </w:p>
    <w:p w:rsidR="0009317C" w:rsidRDefault="0009317C" w:rsidP="0009317C">
      <w:pPr>
        <w:widowControl/>
        <w:adjustRightInd w:val="0"/>
        <w:snapToGrid w:val="0"/>
        <w:spacing w:line="420" w:lineRule="atLeast"/>
        <w:ind w:firstLineChars="200" w:firstLine="480"/>
        <w:rPr>
          <w:kern w:val="0"/>
          <w:sz w:val="24"/>
        </w:rPr>
      </w:pPr>
      <w:r>
        <w:rPr>
          <w:rFonts w:hAnsi="宋体" w:hint="eastAsia"/>
          <w:kern w:val="0"/>
          <w:sz w:val="24"/>
        </w:rPr>
        <w:t>我校研究生精品课程建设采用课程组申报，学院择优推荐，学校组织评审，立项资助建设，中期检查，验收合格后授予荣誉称号并在网上公开的方式进行。</w:t>
      </w:r>
    </w:p>
    <w:p w:rsidR="0009317C" w:rsidRDefault="0009317C" w:rsidP="0009317C">
      <w:pPr>
        <w:snapToGrid w:val="0"/>
        <w:spacing w:line="420" w:lineRule="atLeast"/>
        <w:ind w:firstLineChars="200" w:firstLine="480"/>
        <w:rPr>
          <w:rFonts w:ascii="黑体" w:eastAsia="黑体"/>
          <w:sz w:val="24"/>
        </w:rPr>
      </w:pPr>
      <w:r>
        <w:rPr>
          <w:rFonts w:ascii="黑体" w:eastAsia="黑体" w:hAnsi="宋体" w:hint="eastAsia"/>
          <w:sz w:val="24"/>
        </w:rPr>
        <w:t>一、申报方式</w:t>
      </w:r>
    </w:p>
    <w:p w:rsidR="0009317C" w:rsidRDefault="0009317C" w:rsidP="0009317C">
      <w:pPr>
        <w:widowControl/>
        <w:adjustRightInd w:val="0"/>
        <w:snapToGrid w:val="0"/>
        <w:spacing w:line="420" w:lineRule="atLeast"/>
        <w:ind w:firstLineChars="200" w:firstLine="480"/>
        <w:rPr>
          <w:rFonts w:hint="eastAsia"/>
          <w:kern w:val="0"/>
          <w:sz w:val="24"/>
        </w:rPr>
      </w:pPr>
      <w:r>
        <w:rPr>
          <w:kern w:val="0"/>
          <w:sz w:val="24"/>
        </w:rPr>
        <w:t>1</w:t>
      </w:r>
      <w:r>
        <w:rPr>
          <w:rFonts w:hAnsi="宋体" w:hint="eastAsia"/>
          <w:kern w:val="0"/>
          <w:sz w:val="24"/>
        </w:rPr>
        <w:t>、申报条件。校级研究生精品课程建设项目原则上是研究生的公共课程和各专业的必修课程。申报</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的课程必须已经连续开设</w:t>
      </w:r>
      <w:r>
        <w:rPr>
          <w:kern w:val="0"/>
          <w:sz w:val="24"/>
        </w:rPr>
        <w:t>3</w:t>
      </w:r>
      <w:r>
        <w:rPr>
          <w:rFonts w:hAnsi="宋体" w:hint="eastAsia"/>
          <w:kern w:val="0"/>
          <w:sz w:val="24"/>
        </w:rPr>
        <w:t>年以上。课程主讲教师具有教授或副教授职称。有完备的教学大纲、授课教案、教学案例、实验指导、参考文献目录和较高质量的多媒体课件等。在符合上述条件的基础上，开展双语教学的课程和已经是本科精品课程的课程将优先考虑。</w:t>
      </w:r>
    </w:p>
    <w:p w:rsidR="0009317C" w:rsidRDefault="0009317C" w:rsidP="0009317C">
      <w:pPr>
        <w:widowControl/>
        <w:adjustRightInd w:val="0"/>
        <w:snapToGrid w:val="0"/>
        <w:spacing w:line="420" w:lineRule="atLeast"/>
        <w:ind w:firstLineChars="200" w:firstLine="480"/>
        <w:rPr>
          <w:kern w:val="0"/>
          <w:sz w:val="24"/>
        </w:rPr>
      </w:pPr>
      <w:r>
        <w:rPr>
          <w:kern w:val="0"/>
          <w:sz w:val="24"/>
        </w:rPr>
        <w:t>2</w:t>
      </w:r>
      <w:r>
        <w:rPr>
          <w:rFonts w:hAnsi="宋体" w:hint="eastAsia"/>
          <w:kern w:val="0"/>
          <w:sz w:val="24"/>
        </w:rPr>
        <w:t>、申报步骤。学校公布申请表格和说明材料的规范格式，课程组准备完整的申报材料，学院审核后，择优推荐，统一向研究生部提出申请。</w:t>
      </w:r>
    </w:p>
    <w:p w:rsidR="0009317C" w:rsidRDefault="0009317C" w:rsidP="0009317C">
      <w:pPr>
        <w:widowControl/>
        <w:adjustRightInd w:val="0"/>
        <w:snapToGrid w:val="0"/>
        <w:spacing w:line="420" w:lineRule="atLeast"/>
        <w:ind w:firstLineChars="200" w:firstLine="480"/>
        <w:rPr>
          <w:kern w:val="0"/>
          <w:sz w:val="24"/>
        </w:rPr>
      </w:pPr>
      <w:r>
        <w:rPr>
          <w:kern w:val="0"/>
          <w:sz w:val="24"/>
        </w:rPr>
        <w:t>3</w:t>
      </w:r>
      <w:r>
        <w:rPr>
          <w:rFonts w:hAnsi="宋体" w:hint="eastAsia"/>
          <w:kern w:val="0"/>
          <w:sz w:val="24"/>
        </w:rPr>
        <w:t>、申报时间。我校研究生精品课程自</w:t>
      </w:r>
      <w:r>
        <w:rPr>
          <w:kern w:val="0"/>
          <w:sz w:val="24"/>
        </w:rPr>
        <w:t>2007</w:t>
      </w:r>
      <w:r>
        <w:rPr>
          <w:rFonts w:hAnsi="宋体" w:hint="eastAsia"/>
          <w:kern w:val="0"/>
          <w:sz w:val="24"/>
        </w:rPr>
        <w:t>年起，每两年评审立项一次。</w:t>
      </w:r>
    </w:p>
    <w:p w:rsidR="0009317C" w:rsidRDefault="0009317C" w:rsidP="0009317C">
      <w:pPr>
        <w:widowControl/>
        <w:adjustRightInd w:val="0"/>
        <w:snapToGrid w:val="0"/>
        <w:spacing w:line="420" w:lineRule="atLeast"/>
        <w:ind w:firstLineChars="200" w:firstLine="480"/>
        <w:rPr>
          <w:kern w:val="0"/>
          <w:sz w:val="24"/>
        </w:rPr>
      </w:pPr>
      <w:r>
        <w:rPr>
          <w:kern w:val="0"/>
          <w:sz w:val="24"/>
        </w:rPr>
        <w:t>4</w:t>
      </w:r>
      <w:r>
        <w:rPr>
          <w:rFonts w:hAnsi="宋体" w:hint="eastAsia"/>
          <w:kern w:val="0"/>
          <w:sz w:val="24"/>
        </w:rPr>
        <w:t>、我校研究生精品课程建设与学科专业建设工作配套进行，建设精品，旨在带动，因此，各学院应与学科特色建设统筹考虑，认真规划，积极申报。</w:t>
      </w:r>
    </w:p>
    <w:p w:rsidR="0009317C" w:rsidRDefault="0009317C" w:rsidP="0009317C">
      <w:pPr>
        <w:widowControl/>
        <w:adjustRightInd w:val="0"/>
        <w:snapToGrid w:val="0"/>
        <w:spacing w:line="420" w:lineRule="atLeast"/>
        <w:ind w:firstLineChars="200" w:firstLine="480"/>
        <w:rPr>
          <w:sz w:val="24"/>
        </w:rPr>
      </w:pPr>
      <w:r>
        <w:rPr>
          <w:kern w:val="0"/>
          <w:sz w:val="24"/>
        </w:rPr>
        <w:t>5</w:t>
      </w:r>
      <w:r>
        <w:rPr>
          <w:rFonts w:hAnsi="宋体" w:hint="eastAsia"/>
          <w:kern w:val="0"/>
          <w:sz w:val="24"/>
        </w:rPr>
        <w:t>、</w:t>
      </w:r>
      <w:r>
        <w:rPr>
          <w:rFonts w:hAnsi="宋体" w:hint="eastAsia"/>
          <w:sz w:val="24"/>
        </w:rPr>
        <w:t>精品课程建设项目实施期为</w:t>
      </w:r>
      <w:r>
        <w:rPr>
          <w:sz w:val="24"/>
        </w:rPr>
        <w:t>2</w:t>
      </w:r>
      <w:r>
        <w:rPr>
          <w:rFonts w:hAnsi="宋体" w:hint="eastAsia"/>
          <w:sz w:val="24"/>
        </w:rPr>
        <w:t>年，学校设置专项经费，支持精品课程建设工作。</w:t>
      </w:r>
    </w:p>
    <w:p w:rsidR="0009317C" w:rsidRDefault="0009317C" w:rsidP="0009317C">
      <w:pPr>
        <w:snapToGrid w:val="0"/>
        <w:spacing w:line="420" w:lineRule="atLeast"/>
        <w:ind w:firstLineChars="200" w:firstLine="480"/>
        <w:rPr>
          <w:rFonts w:ascii="黑体" w:eastAsia="黑体" w:hAnsi="宋体"/>
          <w:sz w:val="24"/>
        </w:rPr>
      </w:pPr>
      <w:r>
        <w:rPr>
          <w:rFonts w:ascii="黑体" w:eastAsia="黑体" w:hAnsi="宋体" w:hint="eastAsia"/>
          <w:sz w:val="24"/>
        </w:rPr>
        <w:t>二、评审立项及验收</w:t>
      </w:r>
    </w:p>
    <w:p w:rsidR="0009317C" w:rsidRDefault="0009317C" w:rsidP="0009317C">
      <w:pPr>
        <w:snapToGrid w:val="0"/>
        <w:spacing w:line="420" w:lineRule="atLeast"/>
        <w:ind w:firstLineChars="200" w:firstLine="480"/>
        <w:rPr>
          <w:rFonts w:hint="eastAsia"/>
          <w:sz w:val="24"/>
        </w:rPr>
      </w:pPr>
      <w:r>
        <w:rPr>
          <w:color w:val="000000"/>
          <w:sz w:val="24"/>
        </w:rPr>
        <w:t>1</w:t>
      </w:r>
      <w:r>
        <w:rPr>
          <w:rFonts w:hAnsi="宋体" w:hint="eastAsia"/>
          <w:color w:val="000000"/>
          <w:sz w:val="24"/>
        </w:rPr>
        <w:t>、</w:t>
      </w:r>
      <w:r>
        <w:rPr>
          <w:rFonts w:hAnsi="宋体" w:hint="eastAsia"/>
          <w:sz w:val="24"/>
        </w:rPr>
        <w:t>由研究生课程主讲教师（项目负责人）填写</w:t>
      </w:r>
      <w:r>
        <w:rPr>
          <w:sz w:val="24"/>
        </w:rPr>
        <w:t>“</w:t>
      </w:r>
      <w:r>
        <w:rPr>
          <w:rFonts w:hAnsi="宋体" w:hint="eastAsia"/>
          <w:sz w:val="24"/>
        </w:rPr>
        <w:t>江西财经大学研究生精品课程建设申请表</w:t>
      </w:r>
      <w:r>
        <w:rPr>
          <w:sz w:val="24"/>
        </w:rPr>
        <w:t>”</w:t>
      </w:r>
      <w:r>
        <w:rPr>
          <w:rFonts w:hAnsi="宋体" w:hint="eastAsia"/>
          <w:sz w:val="24"/>
        </w:rPr>
        <w:t>，并提交相关材料报所在单位。</w:t>
      </w:r>
    </w:p>
    <w:p w:rsidR="0009317C" w:rsidRDefault="0009317C" w:rsidP="0009317C">
      <w:pPr>
        <w:snapToGrid w:val="0"/>
        <w:spacing w:line="420" w:lineRule="atLeast"/>
        <w:ind w:firstLineChars="200" w:firstLine="480"/>
        <w:rPr>
          <w:sz w:val="24"/>
        </w:rPr>
      </w:pPr>
      <w:r>
        <w:rPr>
          <w:sz w:val="24"/>
        </w:rPr>
        <w:t>2</w:t>
      </w:r>
      <w:r>
        <w:rPr>
          <w:rFonts w:hAnsi="宋体" w:hint="eastAsia"/>
          <w:sz w:val="24"/>
        </w:rPr>
        <w:t>、申请人所在单位组织初评，写出初评推荐意见后报研究生部。上报材料</w:t>
      </w:r>
      <w:r>
        <w:rPr>
          <w:rFonts w:hAnsi="宋体" w:hint="eastAsia"/>
          <w:bCs/>
          <w:sz w:val="24"/>
        </w:rPr>
        <w:t>（一式五份）</w:t>
      </w:r>
      <w:r>
        <w:rPr>
          <w:rFonts w:hAnsi="宋体" w:hint="eastAsia"/>
          <w:sz w:val="24"/>
        </w:rPr>
        <w:t>包括江西财经大学精品课程建设申请表</w:t>
      </w:r>
      <w:r>
        <w:rPr>
          <w:rFonts w:hAnsi="宋体" w:hint="eastAsia"/>
          <w:bCs/>
          <w:sz w:val="24"/>
        </w:rPr>
        <w:t>、</w:t>
      </w:r>
      <w:r>
        <w:rPr>
          <w:rFonts w:hAnsi="宋体" w:hint="eastAsia"/>
          <w:sz w:val="24"/>
        </w:rPr>
        <w:t>课程改革与建设方案等。</w:t>
      </w:r>
    </w:p>
    <w:p w:rsidR="0009317C" w:rsidRDefault="0009317C" w:rsidP="0009317C">
      <w:pPr>
        <w:snapToGrid w:val="0"/>
        <w:spacing w:line="420" w:lineRule="atLeast"/>
        <w:ind w:firstLineChars="200" w:firstLine="480"/>
        <w:rPr>
          <w:bCs/>
          <w:sz w:val="24"/>
        </w:rPr>
      </w:pPr>
      <w:r>
        <w:rPr>
          <w:sz w:val="24"/>
        </w:rPr>
        <w:t>3</w:t>
      </w:r>
      <w:r>
        <w:rPr>
          <w:rFonts w:hAnsi="宋体" w:hint="eastAsia"/>
          <w:sz w:val="24"/>
        </w:rPr>
        <w:t>、</w:t>
      </w:r>
      <w:r>
        <w:rPr>
          <w:rFonts w:hAnsi="宋体" w:hint="eastAsia"/>
          <w:bCs/>
          <w:sz w:val="24"/>
        </w:rPr>
        <w:t>研究生部对各单位报送的申请材料进行形式审查，审查合格后，由研究生部组织校内外有关专家组成专家组进行评审。</w:t>
      </w:r>
    </w:p>
    <w:p w:rsidR="0009317C" w:rsidRDefault="0009317C" w:rsidP="0009317C">
      <w:pPr>
        <w:snapToGrid w:val="0"/>
        <w:spacing w:line="420" w:lineRule="atLeast"/>
        <w:ind w:firstLineChars="200" w:firstLine="480"/>
        <w:rPr>
          <w:color w:val="000000"/>
          <w:sz w:val="24"/>
        </w:rPr>
      </w:pPr>
      <w:r>
        <w:rPr>
          <w:bCs/>
          <w:sz w:val="24"/>
        </w:rPr>
        <w:t>4</w:t>
      </w:r>
      <w:r>
        <w:rPr>
          <w:rFonts w:hAnsi="宋体" w:hint="eastAsia"/>
          <w:bCs/>
          <w:sz w:val="24"/>
        </w:rPr>
        <w:t>、经专家组评审通过的，</w:t>
      </w:r>
      <w:r>
        <w:rPr>
          <w:rFonts w:hAnsi="宋体" w:hint="eastAsia"/>
          <w:color w:val="000000"/>
          <w:sz w:val="24"/>
        </w:rPr>
        <w:t>由研究生部与课程建设负责人及其所在单位签订</w:t>
      </w:r>
      <w:r>
        <w:rPr>
          <w:rFonts w:hAnsi="宋体" w:hint="eastAsia"/>
          <w:color w:val="000000"/>
          <w:sz w:val="24"/>
        </w:rPr>
        <w:lastRenderedPageBreak/>
        <w:t>精品课程建设任务责任书。研究生部将相应课程建设经费的</w:t>
      </w:r>
      <w:r>
        <w:rPr>
          <w:color w:val="000000"/>
          <w:sz w:val="24"/>
        </w:rPr>
        <w:t>50%</w:t>
      </w:r>
      <w:r>
        <w:rPr>
          <w:rFonts w:hAnsi="宋体" w:hint="eastAsia"/>
          <w:color w:val="000000"/>
          <w:sz w:val="24"/>
        </w:rPr>
        <w:t>拨付给课程建设负责人。</w:t>
      </w:r>
    </w:p>
    <w:p w:rsidR="0009317C" w:rsidRDefault="0009317C" w:rsidP="0009317C">
      <w:pPr>
        <w:snapToGrid w:val="0"/>
        <w:spacing w:line="420" w:lineRule="atLeast"/>
        <w:ind w:firstLineChars="200" w:firstLine="480"/>
        <w:rPr>
          <w:sz w:val="24"/>
        </w:rPr>
      </w:pPr>
      <w:r>
        <w:rPr>
          <w:color w:val="000000"/>
          <w:sz w:val="24"/>
        </w:rPr>
        <w:t>5</w:t>
      </w:r>
      <w:r>
        <w:rPr>
          <w:rFonts w:hAnsi="宋体" w:hint="eastAsia"/>
          <w:color w:val="000000"/>
          <w:sz w:val="24"/>
        </w:rPr>
        <w:t>、精品课程建设期间，研究生部将组织有关专家按照建设内容和建设指标，对建设项目进行中期检查。课程建设负责人应提交阶段性总结，对于检查结果为不合格的课程，将终止其精品课程建设资格，并停止剩余经费的拨付。</w:t>
      </w:r>
    </w:p>
    <w:p w:rsidR="0009317C" w:rsidRDefault="0009317C" w:rsidP="0009317C">
      <w:pPr>
        <w:widowControl/>
        <w:adjustRightInd w:val="0"/>
        <w:snapToGrid w:val="0"/>
        <w:spacing w:line="420" w:lineRule="atLeast"/>
        <w:ind w:firstLineChars="200" w:firstLine="480"/>
        <w:rPr>
          <w:kern w:val="0"/>
          <w:sz w:val="24"/>
        </w:rPr>
      </w:pPr>
      <w:r>
        <w:rPr>
          <w:kern w:val="0"/>
          <w:sz w:val="24"/>
        </w:rPr>
        <w:t>6</w:t>
      </w:r>
      <w:r>
        <w:rPr>
          <w:rFonts w:hAnsi="宋体" w:hint="eastAsia"/>
          <w:kern w:val="0"/>
          <w:sz w:val="24"/>
        </w:rPr>
        <w:t>、研究生部每年组织专家对上一年度立项建设的精品课程进行一次评估验收，申请验收的课程须提供全部验收材料的电子稿、光盘或网络版。按照江西财经大学研究生精品课程建设目标（见后）进行验收，通过验收的课程将在网上公示材料（包括研究生精品课程建设总结报告、相关表格和举证材料、上网资源、教学录像、网上学生评价意见）</w:t>
      </w:r>
      <w:r>
        <w:rPr>
          <w:kern w:val="0"/>
          <w:sz w:val="24"/>
        </w:rPr>
        <w:t>10—15</w:t>
      </w:r>
      <w:r>
        <w:rPr>
          <w:rFonts w:hAnsi="宋体" w:hint="eastAsia"/>
          <w:kern w:val="0"/>
          <w:sz w:val="24"/>
        </w:rPr>
        <w:t>天。公示期内如无异议，由学校授予</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荣誉称号。未通过验收的课程最多可延期一年申请再验收，延期内学校不予资助。</w:t>
      </w:r>
    </w:p>
    <w:p w:rsidR="0009317C" w:rsidRDefault="0009317C" w:rsidP="0009317C">
      <w:pPr>
        <w:snapToGrid w:val="0"/>
        <w:spacing w:line="420" w:lineRule="atLeast"/>
        <w:ind w:firstLineChars="200" w:firstLine="480"/>
        <w:rPr>
          <w:rFonts w:ascii="黑体" w:eastAsia="黑体" w:hAnsi="宋体"/>
          <w:sz w:val="24"/>
        </w:rPr>
      </w:pPr>
      <w:r>
        <w:rPr>
          <w:rFonts w:ascii="黑体" w:eastAsia="黑体" w:hAnsi="宋体" w:hint="eastAsia"/>
          <w:sz w:val="24"/>
        </w:rPr>
        <w:t>三、目标要求</w:t>
      </w:r>
    </w:p>
    <w:p w:rsidR="0009317C" w:rsidRDefault="0009317C" w:rsidP="0009317C">
      <w:pPr>
        <w:snapToGrid w:val="0"/>
        <w:spacing w:line="420" w:lineRule="atLeast"/>
        <w:ind w:firstLineChars="200" w:firstLine="480"/>
        <w:rPr>
          <w:rFonts w:hint="eastAsia"/>
          <w:color w:val="000000"/>
          <w:sz w:val="24"/>
        </w:rPr>
      </w:pPr>
      <w:r>
        <w:rPr>
          <w:rFonts w:hAnsi="宋体" w:hint="eastAsia"/>
          <w:sz w:val="24"/>
        </w:rPr>
        <w:t>研究生精品课程是具有一流教师队伍、一流教学内容、一流教学方法、一流教材、一流教学管理等特点的示范性课程。因此，</w:t>
      </w:r>
      <w:r>
        <w:rPr>
          <w:rFonts w:hAnsi="宋体" w:hint="eastAsia"/>
          <w:color w:val="000000"/>
          <w:sz w:val="24"/>
        </w:rPr>
        <w:t>精品课程要在教学内容与课程设置、教材建设、教学方法与手段、教师队伍建设、考试方法和教学研究等方面形成自己鲜明的风格与特色：</w:t>
      </w:r>
    </w:p>
    <w:p w:rsidR="0009317C" w:rsidRDefault="0009317C" w:rsidP="0009317C">
      <w:pPr>
        <w:snapToGrid w:val="0"/>
        <w:spacing w:line="420" w:lineRule="atLeast"/>
        <w:ind w:firstLineChars="200" w:firstLine="480"/>
        <w:rPr>
          <w:sz w:val="24"/>
        </w:rPr>
      </w:pPr>
      <w:r>
        <w:rPr>
          <w:sz w:val="24"/>
        </w:rPr>
        <w:t>1</w:t>
      </w:r>
      <w:r>
        <w:rPr>
          <w:rFonts w:hAnsi="宋体" w:hint="eastAsia"/>
          <w:sz w:val="24"/>
        </w:rPr>
        <w:t>、制定科学、合理的课程建设规划。准确定位精品课程在人才培养过程中的地位和作用，正确处理精品课程与系列课程、基础课与专业课之间的关系。</w:t>
      </w:r>
    </w:p>
    <w:p w:rsidR="0009317C" w:rsidRDefault="0009317C" w:rsidP="0009317C">
      <w:pPr>
        <w:snapToGrid w:val="0"/>
        <w:spacing w:line="420" w:lineRule="atLeast"/>
        <w:ind w:firstLineChars="200" w:firstLine="480"/>
        <w:rPr>
          <w:sz w:val="24"/>
        </w:rPr>
      </w:pPr>
      <w:r>
        <w:rPr>
          <w:sz w:val="24"/>
        </w:rPr>
        <w:t>2</w:t>
      </w:r>
      <w:r>
        <w:rPr>
          <w:rFonts w:hAnsi="宋体" w:hint="eastAsia"/>
          <w:sz w:val="24"/>
        </w:rPr>
        <w:t>、重点加强师资队伍建设。要有教学经验丰富、学术造诣较深、在国内外具有知名度的主讲教师，并有一支结构合理、人员稳定、教学水平高、教学效果好的教师梯队。</w:t>
      </w:r>
    </w:p>
    <w:p w:rsidR="0009317C" w:rsidRDefault="0009317C" w:rsidP="0009317C">
      <w:pPr>
        <w:snapToGrid w:val="0"/>
        <w:spacing w:line="420" w:lineRule="atLeast"/>
        <w:ind w:firstLineChars="200" w:firstLine="480"/>
        <w:rPr>
          <w:sz w:val="24"/>
        </w:rPr>
      </w:pPr>
      <w:r>
        <w:rPr>
          <w:sz w:val="24"/>
        </w:rPr>
        <w:t>3</w:t>
      </w:r>
      <w:r>
        <w:rPr>
          <w:rFonts w:hAnsi="宋体" w:hint="eastAsia"/>
          <w:sz w:val="24"/>
        </w:rPr>
        <w:t>、优化教学内容和课程体系。要以教育创新和精品意识，不断更新和精选优化教学内容，具有基础性、先进性和前沿性，及时反映本学科领域的最新科技成果，广泛吸收先进的教学经验，积极整合优秀教改成果，体现新时期社会经济发展对人才培养提出的新要求。</w:t>
      </w:r>
    </w:p>
    <w:p w:rsidR="0009317C" w:rsidRDefault="0009317C" w:rsidP="0009317C">
      <w:pPr>
        <w:snapToGrid w:val="0"/>
        <w:spacing w:line="420" w:lineRule="atLeast"/>
        <w:ind w:firstLineChars="200" w:firstLine="480"/>
        <w:rPr>
          <w:sz w:val="24"/>
        </w:rPr>
      </w:pPr>
      <w:r>
        <w:rPr>
          <w:sz w:val="24"/>
        </w:rPr>
        <w:t>4</w:t>
      </w:r>
      <w:r>
        <w:rPr>
          <w:rFonts w:hAnsi="宋体" w:hint="eastAsia"/>
          <w:sz w:val="24"/>
        </w:rPr>
        <w:t>、形成先进的教学方法。树立以学生为本的理念，积极实行启发式、讨论式、探究式、开放式等教学方法，实行因材施教，有效促进学生自主性学习和创造性学习；要充分尊重学生个性特长，注重教学民主和师生互动，实现教学相长。</w:t>
      </w:r>
    </w:p>
    <w:p w:rsidR="0009317C" w:rsidRDefault="0009317C" w:rsidP="0009317C">
      <w:pPr>
        <w:snapToGrid w:val="0"/>
        <w:spacing w:line="420" w:lineRule="atLeast"/>
        <w:ind w:firstLineChars="200" w:firstLine="480"/>
        <w:rPr>
          <w:sz w:val="24"/>
        </w:rPr>
      </w:pPr>
      <w:r>
        <w:rPr>
          <w:sz w:val="24"/>
        </w:rPr>
        <w:t>5</w:t>
      </w:r>
      <w:r>
        <w:rPr>
          <w:rFonts w:hAnsi="宋体" w:hint="eastAsia"/>
          <w:sz w:val="24"/>
        </w:rPr>
        <w:t>、使用先进的教学手段。要有数字化、信息化和双语教学环境，有高质量的多媒体教学课件，课堂教学信息量大，教学效果好；做到科学合理的教学大纲、规范的教案、先进的实验指导和参考文献目录及时上网。</w:t>
      </w:r>
    </w:p>
    <w:p w:rsidR="0009317C" w:rsidRDefault="0009317C" w:rsidP="0009317C">
      <w:pPr>
        <w:snapToGrid w:val="0"/>
        <w:spacing w:line="420" w:lineRule="atLeast"/>
        <w:ind w:firstLineChars="200" w:firstLine="480"/>
        <w:rPr>
          <w:sz w:val="24"/>
        </w:rPr>
      </w:pPr>
      <w:r>
        <w:rPr>
          <w:sz w:val="24"/>
        </w:rPr>
        <w:t>6</w:t>
      </w:r>
      <w:r>
        <w:rPr>
          <w:rFonts w:hAnsi="宋体" w:hint="eastAsia"/>
          <w:sz w:val="24"/>
        </w:rPr>
        <w:t>、建设立体化精品教材。要精心编选一体化设计、多种媒体有机结合，形</w:t>
      </w:r>
      <w:r>
        <w:rPr>
          <w:rFonts w:hAnsi="宋体" w:hint="eastAsia"/>
          <w:sz w:val="24"/>
        </w:rPr>
        <w:lastRenderedPageBreak/>
        <w:t>成文字教材、电子教材、辅助材料和参考资料相配套的立体化教学用书和教学软件，适应多样化的教学需要。</w:t>
      </w:r>
    </w:p>
    <w:p w:rsidR="0009317C" w:rsidRDefault="0009317C" w:rsidP="0009317C">
      <w:pPr>
        <w:snapToGrid w:val="0"/>
        <w:spacing w:line="420" w:lineRule="atLeast"/>
        <w:ind w:firstLineChars="200" w:firstLine="480"/>
        <w:rPr>
          <w:sz w:val="24"/>
        </w:rPr>
      </w:pPr>
      <w:r>
        <w:rPr>
          <w:sz w:val="24"/>
        </w:rPr>
        <w:t>7</w:t>
      </w:r>
      <w:r>
        <w:rPr>
          <w:rFonts w:hAnsi="宋体" w:hint="eastAsia"/>
          <w:sz w:val="24"/>
        </w:rPr>
        <w:t>、高度重视实践性教学环节。要实行理论教学与实践教学并重，切实加强学生创新创业精神和实践能力的培养；课程主讲教师亲自主持和设计实践教学体系。</w:t>
      </w:r>
    </w:p>
    <w:p w:rsidR="0009317C" w:rsidRDefault="0009317C" w:rsidP="0009317C">
      <w:pPr>
        <w:snapToGrid w:val="0"/>
        <w:spacing w:line="420" w:lineRule="atLeast"/>
        <w:ind w:firstLineChars="200" w:firstLine="480"/>
        <w:rPr>
          <w:sz w:val="24"/>
        </w:rPr>
      </w:pPr>
      <w:r>
        <w:rPr>
          <w:sz w:val="24"/>
        </w:rPr>
        <w:t>8</w:t>
      </w:r>
      <w:r>
        <w:rPr>
          <w:rFonts w:hAnsi="宋体" w:hint="eastAsia"/>
          <w:sz w:val="24"/>
        </w:rPr>
        <w:t>、课程考核内容和方法能够全面真实地考查学生的学习情况和效果。要有一定规模的试题库或试卷库，鼓励采取除闭卷考试外的开卷考试、口试、答辩和现场测试、操作等考试形式，注重考查学生综合运用所学知识和技能分析、解决实际问题的能力，有效调动学生学习的主动性和积极性。课程组每次考试结束后认真开展试题、试卷和成绩分析，定期进行考试和课程教学工作总结。</w:t>
      </w:r>
    </w:p>
    <w:p w:rsidR="0009317C" w:rsidRDefault="0009317C" w:rsidP="0009317C">
      <w:pPr>
        <w:snapToGrid w:val="0"/>
        <w:spacing w:line="420" w:lineRule="atLeast"/>
        <w:ind w:firstLineChars="200" w:firstLine="480"/>
        <w:rPr>
          <w:rFonts w:ascii="黑体" w:eastAsia="黑体" w:hAnsi="宋体"/>
          <w:sz w:val="24"/>
        </w:rPr>
      </w:pPr>
      <w:r>
        <w:rPr>
          <w:rFonts w:ascii="黑体" w:eastAsia="黑体" w:hAnsi="宋体" w:hint="eastAsia"/>
          <w:sz w:val="24"/>
        </w:rPr>
        <w:t>四、运行管理</w:t>
      </w:r>
    </w:p>
    <w:p w:rsidR="0009317C" w:rsidRDefault="0009317C" w:rsidP="0009317C">
      <w:pPr>
        <w:widowControl/>
        <w:adjustRightInd w:val="0"/>
        <w:snapToGrid w:val="0"/>
        <w:spacing w:line="420" w:lineRule="atLeast"/>
        <w:ind w:firstLineChars="200" w:firstLine="480"/>
        <w:rPr>
          <w:rFonts w:hint="eastAsia"/>
          <w:kern w:val="0"/>
          <w:sz w:val="24"/>
        </w:rPr>
      </w:pPr>
      <w:r>
        <w:rPr>
          <w:rFonts w:hAnsi="宋体" w:hint="eastAsia"/>
          <w:kern w:val="0"/>
          <w:sz w:val="24"/>
        </w:rPr>
        <w:t>为促进我校研究生精品课程的可持续发展，充分发挥研究生精品课程对教学工作的示范作用，并通过研究生精品课程建设带动其他课程建设工作，提高学校整体教学水平，我校对研究生精品课程采用以下管理办法。</w:t>
      </w:r>
    </w:p>
    <w:p w:rsidR="0009317C" w:rsidRDefault="0009317C" w:rsidP="0009317C">
      <w:pPr>
        <w:widowControl/>
        <w:adjustRightInd w:val="0"/>
        <w:snapToGrid w:val="0"/>
        <w:spacing w:line="420" w:lineRule="atLeast"/>
        <w:ind w:firstLineChars="200" w:firstLine="480"/>
        <w:rPr>
          <w:kern w:val="0"/>
          <w:sz w:val="24"/>
        </w:rPr>
      </w:pPr>
      <w:r>
        <w:rPr>
          <w:kern w:val="0"/>
          <w:sz w:val="24"/>
        </w:rPr>
        <w:t>1</w:t>
      </w:r>
      <w:r>
        <w:rPr>
          <w:rFonts w:hAnsi="宋体" w:hint="eastAsia"/>
          <w:kern w:val="0"/>
          <w:sz w:val="24"/>
        </w:rPr>
        <w:t>、课程上网。有关学院和主讲教师保证</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在校园网上正常运行、维护和升级。因特殊原因需要中断的，必须取得研究生部同意，并在江西财经大学研究生部网站中注明原因，所在学院和课程人员应及时排除问题，尽快恢复上网课程的正常运行。</w:t>
      </w:r>
    </w:p>
    <w:p w:rsidR="0009317C" w:rsidRDefault="0009317C" w:rsidP="0009317C">
      <w:pPr>
        <w:widowControl/>
        <w:adjustRightInd w:val="0"/>
        <w:snapToGrid w:val="0"/>
        <w:spacing w:line="420" w:lineRule="atLeast"/>
        <w:ind w:firstLineChars="200" w:firstLine="480"/>
        <w:rPr>
          <w:kern w:val="0"/>
          <w:sz w:val="24"/>
        </w:rPr>
      </w:pPr>
      <w:r>
        <w:rPr>
          <w:kern w:val="0"/>
          <w:sz w:val="24"/>
        </w:rPr>
        <w:t>2</w:t>
      </w:r>
      <w:r>
        <w:rPr>
          <w:rFonts w:hAnsi="宋体" w:hint="eastAsia"/>
          <w:kern w:val="0"/>
          <w:sz w:val="24"/>
        </w:rPr>
        <w:t>、年度检查。校级研究生精品课程每年检查一次。检查不合格的课程取消</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荣誉称号。被取消</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荣誉称号的课程三年内不能重新申报校级研究生精品课程。</w:t>
      </w:r>
    </w:p>
    <w:p w:rsidR="0009317C" w:rsidRDefault="0009317C" w:rsidP="0009317C">
      <w:pPr>
        <w:snapToGrid w:val="0"/>
        <w:spacing w:line="420" w:lineRule="atLeast"/>
        <w:ind w:firstLineChars="200" w:firstLine="480"/>
        <w:rPr>
          <w:rFonts w:ascii="黑体" w:eastAsia="黑体" w:hAnsi="宋体"/>
          <w:sz w:val="24"/>
        </w:rPr>
      </w:pPr>
      <w:r>
        <w:rPr>
          <w:rFonts w:ascii="黑体" w:eastAsia="黑体" w:hAnsi="宋体" w:hint="eastAsia"/>
          <w:sz w:val="24"/>
        </w:rPr>
        <w:t>五、经费支持与奖励政策</w:t>
      </w:r>
    </w:p>
    <w:p w:rsidR="0009317C" w:rsidRDefault="0009317C" w:rsidP="0009317C">
      <w:pPr>
        <w:widowControl/>
        <w:adjustRightInd w:val="0"/>
        <w:snapToGrid w:val="0"/>
        <w:spacing w:line="420" w:lineRule="atLeast"/>
        <w:ind w:firstLineChars="200" w:firstLine="480"/>
        <w:rPr>
          <w:rFonts w:hint="eastAsia"/>
          <w:kern w:val="0"/>
          <w:sz w:val="24"/>
        </w:rPr>
      </w:pPr>
      <w:r>
        <w:rPr>
          <w:rFonts w:hAnsi="宋体" w:hint="eastAsia"/>
          <w:kern w:val="0"/>
          <w:sz w:val="24"/>
        </w:rPr>
        <w:t>学校对研究生精品课程建设的每个立项项目资助</w:t>
      </w:r>
      <w:r>
        <w:rPr>
          <w:kern w:val="0"/>
          <w:sz w:val="24"/>
        </w:rPr>
        <w:t>2</w:t>
      </w:r>
      <w:r>
        <w:rPr>
          <w:rFonts w:hAnsi="宋体" w:hint="eastAsia"/>
          <w:kern w:val="0"/>
          <w:sz w:val="24"/>
        </w:rPr>
        <w:t>万元。</w:t>
      </w:r>
    </w:p>
    <w:p w:rsidR="0009317C" w:rsidRDefault="0009317C" w:rsidP="0009317C">
      <w:pPr>
        <w:widowControl/>
        <w:adjustRightInd w:val="0"/>
        <w:snapToGrid w:val="0"/>
        <w:spacing w:line="420" w:lineRule="atLeast"/>
        <w:ind w:firstLineChars="200" w:firstLine="480"/>
        <w:rPr>
          <w:kern w:val="0"/>
          <w:sz w:val="24"/>
        </w:rPr>
      </w:pPr>
      <w:r>
        <w:rPr>
          <w:rFonts w:hAnsi="宋体" w:hint="eastAsia"/>
          <w:kern w:val="0"/>
          <w:sz w:val="24"/>
        </w:rPr>
        <w:t>凡获得</w:t>
      </w:r>
      <w:r>
        <w:rPr>
          <w:kern w:val="0"/>
          <w:sz w:val="24"/>
        </w:rPr>
        <w:t>“</w:t>
      </w:r>
      <w:r>
        <w:rPr>
          <w:rFonts w:hAnsi="宋体" w:hint="eastAsia"/>
          <w:kern w:val="0"/>
          <w:sz w:val="24"/>
        </w:rPr>
        <w:t>江西财经大学研究生精品课程</w:t>
      </w:r>
      <w:r>
        <w:rPr>
          <w:kern w:val="0"/>
          <w:sz w:val="24"/>
        </w:rPr>
        <w:t>”</w:t>
      </w:r>
      <w:r>
        <w:rPr>
          <w:rFonts w:hAnsi="宋体" w:hint="eastAsia"/>
          <w:kern w:val="0"/>
          <w:sz w:val="24"/>
        </w:rPr>
        <w:t>荣誉称号的课程，</w:t>
      </w:r>
      <w:r>
        <w:rPr>
          <w:rFonts w:hAnsi="宋体" w:hint="eastAsia"/>
          <w:color w:val="000000"/>
          <w:sz w:val="24"/>
        </w:rPr>
        <w:t>将优先推荐参加评选江西财经大学优秀教学成果奖。</w:t>
      </w:r>
    </w:p>
    <w:p w:rsidR="0009317C" w:rsidRDefault="0009317C" w:rsidP="0009317C">
      <w:pPr>
        <w:snapToGrid w:val="0"/>
        <w:spacing w:line="420" w:lineRule="atLeast"/>
        <w:ind w:firstLineChars="200" w:firstLine="480"/>
        <w:rPr>
          <w:rFonts w:ascii="黑体" w:eastAsia="黑体" w:hAnsi="宋体"/>
          <w:sz w:val="24"/>
        </w:rPr>
      </w:pPr>
      <w:r>
        <w:rPr>
          <w:rFonts w:ascii="黑体" w:eastAsia="黑体" w:hAnsi="宋体" w:hint="eastAsia"/>
          <w:sz w:val="24"/>
        </w:rPr>
        <w:t>六、本办法由研究生部负责解释。</w:t>
      </w:r>
    </w:p>
    <w:p w:rsidR="0009317C" w:rsidRDefault="0009317C" w:rsidP="0009317C">
      <w:pPr>
        <w:widowControl/>
        <w:adjustRightInd w:val="0"/>
        <w:snapToGrid w:val="0"/>
        <w:spacing w:line="420" w:lineRule="atLeast"/>
        <w:ind w:firstLineChars="200" w:firstLine="482"/>
        <w:rPr>
          <w:rFonts w:hint="eastAsia"/>
          <w:b/>
          <w:kern w:val="0"/>
          <w:sz w:val="24"/>
        </w:rPr>
      </w:pPr>
    </w:p>
    <w:p w:rsidR="0009317C" w:rsidRDefault="0009317C" w:rsidP="0009317C">
      <w:pPr>
        <w:widowControl/>
        <w:adjustRightInd w:val="0"/>
        <w:snapToGrid w:val="0"/>
        <w:spacing w:line="420" w:lineRule="atLeast"/>
        <w:ind w:firstLineChars="200" w:firstLine="482"/>
        <w:rPr>
          <w:b/>
          <w:kern w:val="0"/>
          <w:sz w:val="24"/>
        </w:rPr>
      </w:pPr>
    </w:p>
    <w:p w:rsidR="0009317C" w:rsidRDefault="0009317C" w:rsidP="0009317C">
      <w:pPr>
        <w:widowControl/>
        <w:adjustRightInd w:val="0"/>
        <w:snapToGrid w:val="0"/>
        <w:spacing w:line="420" w:lineRule="atLeast"/>
        <w:ind w:firstLineChars="200" w:firstLine="482"/>
        <w:rPr>
          <w:b/>
          <w:kern w:val="0"/>
          <w:sz w:val="24"/>
        </w:rPr>
      </w:pPr>
    </w:p>
    <w:p w:rsidR="0009317C" w:rsidRDefault="0009317C" w:rsidP="0009317C">
      <w:pPr>
        <w:widowControl/>
        <w:adjustRightInd w:val="0"/>
        <w:snapToGrid w:val="0"/>
        <w:spacing w:line="420" w:lineRule="atLeast"/>
        <w:ind w:left="2038" w:firstLineChars="200" w:firstLine="480"/>
        <w:rPr>
          <w:kern w:val="0"/>
          <w:sz w:val="24"/>
        </w:rPr>
      </w:pPr>
      <w:r>
        <w:rPr>
          <w:kern w:val="0"/>
          <w:sz w:val="24"/>
        </w:rPr>
        <w:t xml:space="preserve">                            2007</w:t>
      </w:r>
      <w:r>
        <w:rPr>
          <w:rFonts w:hint="eastAsia"/>
          <w:kern w:val="0"/>
          <w:sz w:val="24"/>
        </w:rPr>
        <w:t>年</w:t>
      </w:r>
      <w:r>
        <w:rPr>
          <w:kern w:val="0"/>
          <w:sz w:val="24"/>
        </w:rPr>
        <w:t>7</w:t>
      </w:r>
      <w:r>
        <w:rPr>
          <w:rFonts w:hint="eastAsia"/>
          <w:kern w:val="0"/>
          <w:sz w:val="24"/>
        </w:rPr>
        <w:t>月</w:t>
      </w:r>
      <w:r>
        <w:rPr>
          <w:kern w:val="0"/>
          <w:sz w:val="24"/>
        </w:rPr>
        <w:t>3</w:t>
      </w:r>
      <w:r>
        <w:rPr>
          <w:rFonts w:hint="eastAsia"/>
          <w:kern w:val="0"/>
          <w:sz w:val="24"/>
        </w:rPr>
        <w:t>日</w:t>
      </w:r>
    </w:p>
    <w:p w:rsidR="00BF2885" w:rsidRDefault="00BF2885">
      <w:bookmarkStart w:id="0" w:name="_GoBack"/>
      <w:bookmarkEnd w:id="0"/>
    </w:p>
    <w:sectPr w:rsidR="00BF28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7C"/>
    <w:rsid w:val="0009317C"/>
    <w:rsid w:val="00BF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2017-10-12T01:01:00Z</dcterms:created>
  <dcterms:modified xsi:type="dcterms:W3CDTF">2017-10-12T01:02:00Z</dcterms:modified>
</cp:coreProperties>
</file>